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6FB" w:rsidRDefault="0028529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#98b</w:t>
      </w:r>
      <w:r w:rsidR="00E33F6C">
        <w:rPr>
          <w:rFonts w:ascii="Arial" w:hAnsi="Arial" w:cs="Arial"/>
          <w:b/>
          <w:sz w:val="22"/>
          <w:szCs w:val="22"/>
          <w:lang w:eastAsia="zh-CN"/>
        </w:rPr>
        <w:t>is</w:t>
      </w:r>
      <w:r>
        <w:rPr>
          <w:rFonts w:ascii="Arial" w:hAnsi="Arial" w:cs="Arial"/>
          <w:b/>
          <w:sz w:val="22"/>
          <w:szCs w:val="22"/>
        </w:rPr>
        <w:tab/>
      </w:r>
      <w:r w:rsidR="00CF3354" w:rsidRPr="00CF3354">
        <w:rPr>
          <w:rFonts w:ascii="Arial" w:hAnsi="Arial" w:cs="Arial"/>
          <w:b/>
          <w:sz w:val="22"/>
          <w:szCs w:val="22"/>
        </w:rPr>
        <w:t>R1-1910110</w:t>
      </w:r>
    </w:p>
    <w:p w:rsidR="00A036FB" w:rsidRDefault="00285293">
      <w:pPr>
        <w:tabs>
          <w:tab w:val="right" w:pos="9630"/>
        </w:tabs>
        <w:spacing w:after="0"/>
        <w:rPr>
          <w:rFonts w:ascii="Arial" w:hAnsi="Arial" w:cs="Arial"/>
          <w:b/>
          <w:sz w:val="22"/>
          <w:szCs w:val="22"/>
        </w:rPr>
      </w:pPr>
      <w:r>
        <w:rPr>
          <w:rFonts w:ascii="Arial" w:hAnsi="Arial" w:cs="Arial"/>
          <w:b/>
          <w:sz w:val="22"/>
          <w:szCs w:val="22"/>
          <w:lang w:eastAsia="zh-CN"/>
        </w:rPr>
        <w:t>Chongqing, China, 14</w:t>
      </w:r>
      <w:r>
        <w:rPr>
          <w:rFonts w:ascii="Arial" w:hAnsi="Arial" w:cs="Arial"/>
          <w:b/>
          <w:sz w:val="22"/>
          <w:szCs w:val="22"/>
          <w:vertAlign w:val="superscript"/>
          <w:lang w:eastAsia="zh-CN"/>
        </w:rPr>
        <w:t>th</w:t>
      </w:r>
      <w:r>
        <w:rPr>
          <w:rFonts w:ascii="Arial" w:hAnsi="Arial" w:cs="Arial"/>
          <w:b/>
          <w:sz w:val="22"/>
          <w:szCs w:val="22"/>
        </w:rPr>
        <w:t xml:space="preserve"> – 20</w:t>
      </w:r>
      <w:r>
        <w:rPr>
          <w:rFonts w:ascii="Arial" w:hAnsi="Arial" w:cs="Arial"/>
          <w:b/>
          <w:sz w:val="22"/>
          <w:szCs w:val="22"/>
          <w:vertAlign w:val="superscript"/>
          <w:lang w:eastAsia="zh-CN"/>
        </w:rPr>
        <w:t xml:space="preserve">th </w:t>
      </w:r>
      <w:r>
        <w:rPr>
          <w:rFonts w:ascii="Arial" w:hAnsi="Arial" w:cs="Arial"/>
          <w:b/>
          <w:sz w:val="22"/>
          <w:szCs w:val="22"/>
          <w:lang w:eastAsia="zh-CN"/>
        </w:rPr>
        <w:t>August,</w:t>
      </w:r>
      <w:r>
        <w:rPr>
          <w:rFonts w:ascii="Arial" w:hAnsi="Arial" w:cs="Arial"/>
          <w:b/>
          <w:sz w:val="22"/>
          <w:szCs w:val="22"/>
        </w:rPr>
        <w:t xml:space="preserve"> 2019</w:t>
      </w:r>
      <w:r>
        <w:rPr>
          <w:rFonts w:ascii="Arial" w:hAnsi="Arial" w:cs="Arial"/>
          <w:b/>
          <w:sz w:val="22"/>
          <w:szCs w:val="22"/>
        </w:rPr>
        <w:tab/>
      </w:r>
    </w:p>
    <w:p w:rsidR="00A036FB" w:rsidRDefault="00A036FB">
      <w:pPr>
        <w:pStyle w:val="Footer"/>
        <w:jc w:val="both"/>
      </w:pPr>
    </w:p>
    <w:p w:rsidR="00A036FB" w:rsidRDefault="00285293">
      <w:pPr>
        <w:tabs>
          <w:tab w:val="left" w:pos="1985"/>
        </w:tabs>
        <w:spacing w:after="0"/>
        <w:rPr>
          <w:rFonts w:ascii="Arial" w:hAnsi="Arial"/>
          <w:b/>
        </w:rPr>
      </w:pPr>
      <w:r>
        <w:rPr>
          <w:rFonts w:ascii="Arial" w:hAnsi="Arial"/>
          <w:b/>
        </w:rPr>
        <w:t xml:space="preserve">Source: </w:t>
      </w:r>
      <w:r>
        <w:rPr>
          <w:rFonts w:ascii="Arial" w:hAnsi="Arial"/>
          <w:b/>
        </w:rPr>
        <w:tab/>
        <w:t>ZTE Corporation</w:t>
      </w:r>
    </w:p>
    <w:p w:rsidR="00A036FB" w:rsidRDefault="00285293">
      <w:pPr>
        <w:spacing w:after="0"/>
        <w:ind w:left="1988" w:hanging="1988"/>
        <w:rPr>
          <w:rFonts w:ascii="Arial" w:hAnsi="Arial"/>
          <w:b/>
          <w:lang w:eastAsia="zh-CN"/>
        </w:rPr>
      </w:pPr>
      <w:r>
        <w:rPr>
          <w:rFonts w:ascii="Arial" w:hAnsi="Arial"/>
          <w:b/>
        </w:rPr>
        <w:t xml:space="preserve">Title: </w:t>
      </w:r>
      <w:r>
        <w:rPr>
          <w:rFonts w:ascii="Arial" w:hAnsi="Arial"/>
          <w:b/>
        </w:rPr>
        <w:tab/>
        <w:t>Discussion on unaligned frame boundary for NR CA</w:t>
      </w:r>
    </w:p>
    <w:p w:rsidR="00A036FB" w:rsidRDefault="00285293">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5</w:t>
      </w:r>
    </w:p>
    <w:p w:rsidR="00A036FB" w:rsidRDefault="0028529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A036FB" w:rsidRDefault="00285293">
      <w:pPr>
        <w:pStyle w:val="Heading1"/>
        <w:textAlignment w:val="auto"/>
      </w:pPr>
      <w:bookmarkStart w:id="2" w:name="_Ref4817"/>
      <w:r>
        <w:t>Introduction</w:t>
      </w:r>
      <w:bookmarkEnd w:id="0"/>
      <w:bookmarkEnd w:id="2"/>
    </w:p>
    <w:p w:rsidR="00A036FB" w:rsidRDefault="00285293">
      <w:pPr>
        <w:rPr>
          <w:lang w:val="en-GB" w:eastAsia="zh-CN"/>
        </w:rPr>
      </w:pPr>
      <w:r>
        <w:rPr>
          <w:lang w:val="en-GB" w:eastAsia="zh-CN"/>
        </w:rPr>
        <w:t xml:space="preserve">During RAN#85 meeting, the objectives of MR-DC/CA WI has been updated to handle issue of unaligned frame boundary for NR CA </w:t>
      </w:r>
      <w:r>
        <w:rPr>
          <w:lang w:val="en-GB" w:eastAsia="zh-CN"/>
        </w:rPr>
        <w:fldChar w:fldCharType="begin"/>
      </w:r>
      <w:r>
        <w:rPr>
          <w:lang w:val="en-GB" w:eastAsia="zh-CN"/>
        </w:rPr>
        <w:instrText xml:space="preserve"> REF _Ref7030886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tbl>
      <w:tblPr>
        <w:tblStyle w:val="TableGrid"/>
        <w:tblW w:w="9628" w:type="dxa"/>
        <w:tblLayout w:type="fixed"/>
        <w:tblLook w:val="04A0" w:firstRow="1" w:lastRow="0" w:firstColumn="1" w:lastColumn="0" w:noHBand="0" w:noVBand="1"/>
      </w:tblPr>
      <w:tblGrid>
        <w:gridCol w:w="9628"/>
      </w:tblGrid>
      <w:tr w:rsidR="00A036FB">
        <w:tc>
          <w:tcPr>
            <w:tcW w:w="9628" w:type="dxa"/>
          </w:tcPr>
          <w:p w:rsidR="00A036FB" w:rsidRDefault="00285293">
            <w:pPr>
              <w:pStyle w:val="ListParagraph"/>
              <w:numPr>
                <w:ilvl w:val="0"/>
                <w:numId w:val="9"/>
              </w:numPr>
              <w:spacing w:before="0" w:after="0" w:line="240" w:lineRule="auto"/>
              <w:contextualSpacing/>
              <w:jc w:val="left"/>
              <w:rPr>
                <w:bCs/>
                <w:szCs w:val="20"/>
                <w:lang w:val="en-US"/>
              </w:rPr>
            </w:pPr>
            <w:r>
              <w:rPr>
                <w:bCs/>
                <w:szCs w:val="20"/>
                <w:lang w:val="en-US" w:eastAsia="zh-CN"/>
              </w:rPr>
              <w:t>I</w:t>
            </w:r>
            <w:r>
              <w:rPr>
                <w:rFonts w:hint="eastAsia"/>
                <w:bCs/>
                <w:szCs w:val="20"/>
                <w:lang w:val="en-US" w:eastAsia="zh-CN"/>
              </w:rPr>
              <w:t xml:space="preserve">ntroduce support for </w:t>
            </w:r>
            <w:r>
              <w:rPr>
                <w:rFonts w:eastAsia="宋体" w:hint="eastAsia"/>
                <w:lang w:val="en-US"/>
              </w:rPr>
              <w:t xml:space="preserve">unaligned frame boundary </w:t>
            </w:r>
            <w:r>
              <w:rPr>
                <w:rFonts w:eastAsia="宋体" w:hint="eastAsia"/>
                <w:lang w:val="en-US" w:eastAsia="zh-CN"/>
              </w:rPr>
              <w:t xml:space="preserve">with slot alignment and partial SFN alignment </w:t>
            </w:r>
            <w:r>
              <w:rPr>
                <w:rFonts w:eastAsia="宋体" w:hint="eastAsia"/>
                <w:lang w:val="en-US"/>
              </w:rPr>
              <w:t xml:space="preserve">for R16 NR </w:t>
            </w:r>
            <w:r>
              <w:rPr>
                <w:rFonts w:eastAsia="宋体" w:hint="eastAsia"/>
                <w:lang w:val="en-US" w:eastAsia="zh-CN"/>
              </w:rPr>
              <w:t xml:space="preserve">inter-band </w:t>
            </w:r>
            <w:r>
              <w:rPr>
                <w:rFonts w:eastAsia="宋体" w:hint="eastAsia"/>
                <w:lang w:val="en-US"/>
              </w:rPr>
              <w:t>CA</w:t>
            </w:r>
            <w:r>
              <w:rPr>
                <w:rFonts w:eastAsia="宋体" w:hint="eastAsia"/>
                <w:lang w:val="en-US" w:eastAsia="zh-CN"/>
              </w:rPr>
              <w:t xml:space="preserve"> [RAN1, RAN2]</w:t>
            </w:r>
          </w:p>
          <w:p w:rsidR="00A036FB" w:rsidRDefault="00285293">
            <w:pPr>
              <w:numPr>
                <w:ilvl w:val="1"/>
                <w:numId w:val="9"/>
              </w:numPr>
              <w:spacing w:before="0" w:after="0" w:line="240" w:lineRule="auto"/>
              <w:rPr>
                <w:bCs/>
                <w:lang w:eastAsia="zh-CN"/>
              </w:rPr>
            </w:pPr>
            <w:r>
              <w:rPr>
                <w:bCs/>
              </w:rPr>
              <w:t>M</w:t>
            </w:r>
            <w:r>
              <w:rPr>
                <w:rFonts w:hint="eastAsia"/>
                <w:bCs/>
              </w:rPr>
              <w:t xml:space="preserve">isalignment should be limited to </w:t>
            </w:r>
            <w:r>
              <w:rPr>
                <w:rFonts w:hint="eastAsia"/>
                <w:bCs/>
              </w:rPr>
              <w:t>±</w:t>
            </w:r>
            <w:r>
              <w:rPr>
                <w:rFonts w:hint="eastAsia"/>
                <w:bCs/>
              </w:rPr>
              <w:t>76800Ts</w:t>
            </w:r>
          </w:p>
          <w:p w:rsidR="00A036FB" w:rsidRDefault="00285293">
            <w:pPr>
              <w:numPr>
                <w:ilvl w:val="1"/>
                <w:numId w:val="9"/>
              </w:numPr>
              <w:spacing w:before="0" w:after="0" w:line="240" w:lineRule="auto"/>
              <w:rPr>
                <w:bCs/>
                <w:lang w:eastAsia="zh-CN"/>
              </w:rPr>
            </w:pPr>
            <w:r>
              <w:rPr>
                <w:bCs/>
                <w:lang w:eastAsia="zh-CN"/>
              </w:rPr>
              <w:t>S</w:t>
            </w:r>
            <w:r>
              <w:rPr>
                <w:rFonts w:hint="eastAsia"/>
                <w:bCs/>
                <w:lang w:eastAsia="zh-CN"/>
              </w:rPr>
              <w:t>ignaling support for slot offset if necessary</w:t>
            </w:r>
          </w:p>
          <w:p w:rsidR="00A036FB" w:rsidRDefault="00285293">
            <w:pPr>
              <w:spacing w:before="0" w:after="0" w:line="240" w:lineRule="auto"/>
              <w:ind w:leftChars="400" w:left="800"/>
              <w:rPr>
                <w:bCs/>
                <w:lang w:eastAsia="zh-CN"/>
              </w:rPr>
            </w:pPr>
            <w:r>
              <w:rPr>
                <w:rFonts w:hint="eastAsia"/>
                <w:bCs/>
              </w:rPr>
              <w:t xml:space="preserve">Note: </w:t>
            </w:r>
            <w:r>
              <w:rPr>
                <w:bCs/>
              </w:rPr>
              <w:t>U</w:t>
            </w:r>
            <w:r>
              <w:rPr>
                <w:rFonts w:hint="eastAsia"/>
                <w:bCs/>
              </w:rPr>
              <w:t>naligned frame boundary is only allowed for certain band combination</w:t>
            </w:r>
          </w:p>
          <w:p w:rsidR="00A036FB" w:rsidRDefault="00285293">
            <w:pPr>
              <w:spacing w:before="0" w:after="0" w:line="240" w:lineRule="auto"/>
              <w:ind w:leftChars="400" w:left="800"/>
              <w:rPr>
                <w:bCs/>
                <w:lang w:eastAsia="zh-CN"/>
              </w:rPr>
            </w:pPr>
            <w:r>
              <w:rPr>
                <w:rFonts w:hint="eastAsia"/>
                <w:bCs/>
                <w:lang w:eastAsia="zh-CN"/>
              </w:rPr>
              <w:t>Note: Necessity of signaling support of slot offset should be discussed in RAN1</w:t>
            </w:r>
          </w:p>
          <w:p w:rsidR="00A036FB" w:rsidRDefault="00285293">
            <w:pPr>
              <w:spacing w:before="0" w:after="0" w:line="240" w:lineRule="auto"/>
              <w:ind w:leftChars="400" w:left="800"/>
              <w:rPr>
                <w:bCs/>
                <w:lang w:eastAsia="zh-CN"/>
              </w:rPr>
            </w:pPr>
            <w:r>
              <w:rPr>
                <w:rFonts w:hint="eastAsia"/>
                <w:bCs/>
                <w:lang w:eastAsia="zh-CN"/>
              </w:rPr>
              <w:t>Note: Blind detection of slot offset is not in scope</w:t>
            </w:r>
          </w:p>
          <w:p w:rsidR="00A036FB" w:rsidRDefault="00285293">
            <w:pPr>
              <w:spacing w:before="0" w:after="0" w:line="240" w:lineRule="auto"/>
              <w:ind w:leftChars="400" w:left="800"/>
              <w:rPr>
                <w:bCs/>
                <w:lang w:eastAsia="zh-CN"/>
              </w:rPr>
            </w:pPr>
            <w:r>
              <w:rPr>
                <w:rFonts w:hint="eastAsia"/>
                <w:bCs/>
                <w:lang w:eastAsia="zh-CN"/>
              </w:rPr>
              <w:t xml:space="preserve">Note: No </w:t>
            </w:r>
            <w:r>
              <w:rPr>
                <w:bCs/>
                <w:lang w:eastAsia="zh-CN"/>
              </w:rPr>
              <w:t>optimization</w:t>
            </w:r>
            <w:r>
              <w:rPr>
                <w:rFonts w:hint="eastAsia"/>
                <w:bCs/>
                <w:lang w:eastAsia="zh-CN"/>
              </w:rPr>
              <w:t xml:space="preserve"> for MAC</w:t>
            </w:r>
          </w:p>
          <w:p w:rsidR="00A036FB" w:rsidRDefault="00285293">
            <w:pPr>
              <w:spacing w:before="0" w:after="0" w:line="240" w:lineRule="auto"/>
              <w:ind w:leftChars="400" w:left="800"/>
              <w:rPr>
                <w:bCs/>
                <w:lang w:eastAsia="zh-CN"/>
              </w:rPr>
            </w:pPr>
            <w:r>
              <w:rPr>
                <w:bCs/>
                <w:lang w:eastAsia="zh-CN"/>
              </w:rPr>
              <w:t xml:space="preserve">Note: Feature is optional and capability signaling is introduced by RAN2 </w:t>
            </w:r>
          </w:p>
        </w:tc>
      </w:tr>
    </w:tbl>
    <w:p w:rsidR="00A036FB" w:rsidRDefault="00A036FB">
      <w:pPr>
        <w:rPr>
          <w:lang w:val="en-GB" w:eastAsia="zh-CN"/>
        </w:rPr>
      </w:pPr>
    </w:p>
    <w:p w:rsidR="00A036FB" w:rsidRDefault="00285293">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TableGrid"/>
        <w:tblW w:w="9628" w:type="dxa"/>
        <w:tblLayout w:type="fixed"/>
        <w:tblLook w:val="04A0" w:firstRow="1" w:lastRow="0" w:firstColumn="1" w:lastColumn="0" w:noHBand="0" w:noVBand="1"/>
      </w:tblPr>
      <w:tblGrid>
        <w:gridCol w:w="9628"/>
      </w:tblGrid>
      <w:tr w:rsidR="00A036FB">
        <w:tc>
          <w:tcPr>
            <w:tcW w:w="9628" w:type="dxa"/>
          </w:tcPr>
          <w:p w:rsidR="00A036FB" w:rsidRDefault="00285293">
            <w:pPr>
              <w:pStyle w:val="12"/>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rsidR="00A036FB" w:rsidRDefault="00285293">
            <w:pPr>
              <w:pStyle w:val="12"/>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rsidR="00A036FB" w:rsidRDefault="00285293">
            <w:pPr>
              <w:pStyle w:val="12"/>
              <w:numPr>
                <w:ilvl w:val="0"/>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rsidR="00A036FB" w:rsidRDefault="00285293">
            <w:pPr>
              <w:pStyle w:val="12"/>
              <w:numPr>
                <w:ilvl w:val="1"/>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rsidR="00A036FB" w:rsidRDefault="00285293">
            <w:pPr>
              <w:pStyle w:val="12"/>
              <w:numPr>
                <w:ilvl w:val="0"/>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rsidR="00A036FB" w:rsidRDefault="00285293">
            <w:pPr>
              <w:pStyle w:val="12"/>
              <w:numPr>
                <w:ilvl w:val="1"/>
                <w:numId w:val="10"/>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rsidR="00A036FB" w:rsidRDefault="00285293">
            <w:pPr>
              <w:pStyle w:val="12"/>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rsidR="00A036FB" w:rsidRDefault="00285293">
            <w:pPr>
              <w:rPr>
                <w:lang w:val="en-GB" w:eastAsia="zh-CN"/>
              </w:rPr>
            </w:pPr>
            <w:r>
              <w:rPr>
                <w:szCs w:val="18"/>
              </w:rPr>
              <w:t>Encourage companies to look into the 213&amp;214 to identify if there are other operations in CA requiring frame boundary alignment before August 2019.</w:t>
            </w:r>
          </w:p>
        </w:tc>
      </w:tr>
    </w:tbl>
    <w:p w:rsidR="00A036FB" w:rsidRDefault="00A036FB">
      <w:pPr>
        <w:rPr>
          <w:lang w:val="en-GB" w:eastAsia="zh-CN"/>
        </w:rPr>
      </w:pPr>
    </w:p>
    <w:p w:rsidR="00A036FB" w:rsidRDefault="00285293">
      <w:pPr>
        <w:rPr>
          <w:lang w:val="en-GB" w:eastAsia="zh-CN"/>
        </w:rPr>
      </w:pPr>
      <w:r>
        <w:rPr>
          <w:rFonts w:hint="eastAsia"/>
          <w:lang w:val="en-GB" w:eastAsia="zh-CN"/>
        </w:rPr>
        <w:t>I</w:t>
      </w:r>
      <w:r>
        <w:rPr>
          <w:lang w:val="en-GB" w:eastAsia="zh-CN"/>
        </w:rPr>
        <w:t>n this contribution, we discuss the remaining issues for unaligned frame boundary for NR CA.</w:t>
      </w:r>
    </w:p>
    <w:p w:rsidR="00A036FB" w:rsidRDefault="00285293">
      <w:pPr>
        <w:pStyle w:val="Heading1"/>
        <w:rPr>
          <w:lang w:eastAsia="zh-CN"/>
        </w:rPr>
      </w:pPr>
      <w:r>
        <w:rPr>
          <w:rFonts w:hint="eastAsia"/>
          <w:lang w:eastAsia="zh-CN"/>
        </w:rPr>
        <w:t>D</w:t>
      </w:r>
      <w:r>
        <w:rPr>
          <w:lang w:eastAsia="zh-CN"/>
        </w:rPr>
        <w:t>iscussion</w:t>
      </w:r>
    </w:p>
    <w:p w:rsidR="00E33F6C" w:rsidRDefault="00E33F6C" w:rsidP="00E33F6C">
      <w:pPr>
        <w:pStyle w:val="Heading2"/>
        <w:rPr>
          <w:lang w:eastAsia="zh-CN"/>
        </w:rPr>
      </w:pPr>
      <w:r>
        <w:rPr>
          <w:lang w:eastAsia="zh-CN"/>
        </w:rPr>
        <w:t>Interpretation#1 and Interpretation#2</w:t>
      </w:r>
    </w:p>
    <w:p w:rsidR="00E33F6C" w:rsidRDefault="00E33F6C" w:rsidP="00E33F6C">
      <w:pPr>
        <w:rPr>
          <w:lang w:eastAsia="zh-CN"/>
        </w:rPr>
      </w:pPr>
      <w:r>
        <w:rPr>
          <w:rFonts w:hint="eastAsia"/>
          <w:lang w:eastAsia="zh-CN"/>
        </w:rPr>
        <w:t>A</w:t>
      </w:r>
      <w:r>
        <w:rPr>
          <w:lang w:eastAsia="zh-CN"/>
        </w:rPr>
        <w:t xml:space="preserve">s analyzed in </w:t>
      </w:r>
      <w:r>
        <w:rPr>
          <w:lang w:eastAsia="zh-CN"/>
        </w:rPr>
        <w:fldChar w:fldCharType="begin"/>
      </w:r>
      <w:r>
        <w:rPr>
          <w:lang w:eastAsia="zh-CN"/>
        </w:rPr>
        <w:instrText xml:space="preserve"> REF _Ref20403285 \n \h </w:instrText>
      </w:r>
      <w:r>
        <w:rPr>
          <w:lang w:eastAsia="zh-CN"/>
        </w:rPr>
      </w:r>
      <w:r>
        <w:rPr>
          <w:lang w:eastAsia="zh-CN"/>
        </w:rPr>
        <w:fldChar w:fldCharType="separate"/>
      </w:r>
      <w:r>
        <w:rPr>
          <w:lang w:eastAsia="zh-CN"/>
        </w:rPr>
        <w:t>[3]</w:t>
      </w:r>
      <w:r>
        <w:rPr>
          <w:lang w:eastAsia="zh-CN"/>
        </w:rPr>
        <w:fldChar w:fldCharType="end"/>
      </w:r>
      <w:r>
        <w:rPr>
          <w:lang w:eastAsia="zh-CN"/>
        </w:rPr>
        <w:t xml:space="preserve">, for UEs with Interpretation#1, if slot offset is not applied by the UE, there may be timing error or scheduling limitation. </w:t>
      </w:r>
    </w:p>
    <w:p w:rsidR="00E33F6C" w:rsidRDefault="00E33F6C" w:rsidP="00E33F6C">
      <w:pPr>
        <w:rPr>
          <w:lang w:eastAsia="zh-CN"/>
        </w:rPr>
      </w:pPr>
      <w:r>
        <w:rPr>
          <w:rFonts w:hint="eastAsia"/>
          <w:lang w:eastAsia="zh-CN"/>
        </w:rPr>
        <w:t>F</w:t>
      </w:r>
      <w:r>
        <w:rPr>
          <w:lang w:eastAsia="zh-CN"/>
        </w:rPr>
        <w:t xml:space="preserve">igure </w:t>
      </w:r>
      <w:r>
        <w:rPr>
          <w:lang w:eastAsia="zh-CN"/>
        </w:rPr>
        <w:t>1</w:t>
      </w:r>
      <w:r>
        <w:rPr>
          <w:lang w:eastAsia="zh-CN"/>
        </w:rPr>
        <w:t xml:space="preserve"> shows an example of timing error and scheduling limitation. One 15 KHz cell cross-carrier schedules another 15 KHz </w:t>
      </w:r>
      <w:proofErr w:type="spellStart"/>
      <w:r>
        <w:rPr>
          <w:lang w:eastAsia="zh-CN"/>
        </w:rPr>
        <w:t>SCell</w:t>
      </w:r>
      <w:proofErr w:type="spellEnd"/>
      <w:r>
        <w:rPr>
          <w:lang w:eastAsia="zh-CN"/>
        </w:rPr>
        <w:t xml:space="preserve">. The K0 and K1 in the scheduling DCI are assumed to be K0=1 and K1=1 respectively. For Figure </w:t>
      </w:r>
      <w:r>
        <w:rPr>
          <w:lang w:eastAsia="zh-CN"/>
        </w:rPr>
        <w:t>1</w:t>
      </w:r>
      <w:r>
        <w:rPr>
          <w:lang w:eastAsia="zh-CN"/>
        </w:rPr>
        <w:t xml:space="preserve">a where the frame boundary is aligned, the scheduled PDSCH is located in slot#5 and the HARQ-ACK is located in slot#6. </w:t>
      </w:r>
    </w:p>
    <w:p w:rsidR="00E33F6C" w:rsidRDefault="00E33F6C" w:rsidP="00E33F6C">
      <w:pPr>
        <w:rPr>
          <w:lang w:eastAsia="zh-CN"/>
        </w:rPr>
      </w:pPr>
      <w:r>
        <w:rPr>
          <w:rFonts w:hint="eastAsia"/>
          <w:lang w:eastAsia="zh-CN"/>
        </w:rPr>
        <w:t>T</w:t>
      </w:r>
      <w:r>
        <w:rPr>
          <w:lang w:eastAsia="zh-CN"/>
        </w:rPr>
        <w:t>he unaligned frame boundary can be divided into two cases, i.e., (1) the scheduled cell is behind scheduling cell and (2) the scheduled cell is ahead of scheduling cell.</w:t>
      </w:r>
    </w:p>
    <w:p w:rsidR="00E33F6C" w:rsidRDefault="00E33F6C" w:rsidP="00E33F6C">
      <w:pPr>
        <w:rPr>
          <w:lang w:eastAsia="zh-CN"/>
        </w:rPr>
      </w:pPr>
      <w:r>
        <w:rPr>
          <w:lang w:eastAsia="zh-CN"/>
        </w:rPr>
        <w:lastRenderedPageBreak/>
        <w:t xml:space="preserve">For Figure </w:t>
      </w:r>
      <w:r>
        <w:rPr>
          <w:lang w:eastAsia="zh-CN"/>
        </w:rPr>
        <w:t>1</w:t>
      </w:r>
      <w:r>
        <w:rPr>
          <w:lang w:eastAsia="zh-CN"/>
        </w:rPr>
        <w:t>b where the scheduled cell is 2 slots behind scheduling cell, according to Interpretation 1, the scheduled PDSCH is still located in slot#5. However, the timing between DCI and PDSCH has been changed. In this case, the slot#2 and slot#3 in the scheduled cell can’t be scheduled since K0 can’t be negative values in current spec, which will increase the scheduling delay for NR system. Besides, the HARQ-ACK will be located in slot#6 in the scheduling cell, which is earlier than the PDSCH. This is an obvious error timing.</w:t>
      </w:r>
    </w:p>
    <w:p w:rsidR="00E33F6C" w:rsidRDefault="00E33F6C" w:rsidP="00E33F6C">
      <w:pPr>
        <w:rPr>
          <w:lang w:eastAsia="zh-CN"/>
        </w:rPr>
      </w:pPr>
      <w:r>
        <w:rPr>
          <w:lang w:eastAsia="zh-CN"/>
        </w:rPr>
        <w:t xml:space="preserve">For Figure </w:t>
      </w:r>
      <w:r>
        <w:rPr>
          <w:lang w:eastAsia="zh-CN"/>
        </w:rPr>
        <w:t>1</w:t>
      </w:r>
      <w:r>
        <w:rPr>
          <w:lang w:eastAsia="zh-CN"/>
        </w:rPr>
        <w:t>c where the scheduled cell is 2 slots ahead of scheduling cell, according to Interpretation 1, the scheduled PDSCH is located in slot#5 in the scheduled cell, which arrives earlier than the DCI. Such kind of error timing is forbidden in current spec.</w:t>
      </w:r>
    </w:p>
    <w:p w:rsidR="00E33F6C" w:rsidRDefault="00E33F6C" w:rsidP="00E33F6C">
      <w:pPr>
        <w:rPr>
          <w:lang w:eastAsia="zh-CN"/>
        </w:rPr>
      </w:pPr>
      <w:r>
        <w:rPr>
          <w:noProof/>
          <w:lang w:eastAsia="zh-CN"/>
        </w:rPr>
        <w:drawing>
          <wp:inline distT="0" distB="0" distL="0" distR="0" wp14:anchorId="348F1976">
            <wp:extent cx="5400000" cy="37388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3738804"/>
                    </a:xfrm>
                    <a:prstGeom prst="rect">
                      <a:avLst/>
                    </a:prstGeom>
                    <a:noFill/>
                  </pic:spPr>
                </pic:pic>
              </a:graphicData>
            </a:graphic>
          </wp:inline>
        </w:drawing>
      </w:r>
    </w:p>
    <w:p w:rsidR="00E33F6C" w:rsidRDefault="00E33F6C" w:rsidP="00E33F6C">
      <w:pPr>
        <w:jc w:val="center"/>
      </w:pPr>
      <w:r>
        <w:t xml:space="preserve">Figure </w:t>
      </w:r>
      <w:r>
        <w:t>1</w:t>
      </w:r>
      <w:r>
        <w:t>. T</w:t>
      </w:r>
      <w:r>
        <w:rPr>
          <w:lang w:eastAsia="zh-CN"/>
        </w:rPr>
        <w:t>iming error or scheduling limitation for UEs with Interpretation#1</w:t>
      </w:r>
      <w:r>
        <w:t>.</w:t>
      </w:r>
    </w:p>
    <w:p w:rsidR="00E33F6C" w:rsidRDefault="00E33F6C" w:rsidP="00E33F6C">
      <w:pPr>
        <w:rPr>
          <w:lang w:eastAsia="zh-CN"/>
        </w:rPr>
      </w:pPr>
      <w:r>
        <w:rPr>
          <w:rFonts w:hint="eastAsia"/>
          <w:lang w:eastAsia="zh-CN"/>
        </w:rPr>
        <w:t>H</w:t>
      </w:r>
      <w:r>
        <w:rPr>
          <w:lang w:eastAsia="zh-CN"/>
        </w:rPr>
        <w:t xml:space="preserve">owever, if UE is indicated the slot offset between the scheduling cell and scheduled cell, when determining the target slot in scheduled cell, UEs with Interpretation#1 can take into the slot offset into account to eliminate the above mentioned timing error and scheduling laminations. In Figure </w:t>
      </w:r>
      <w:r>
        <w:rPr>
          <w:lang w:eastAsia="zh-CN"/>
        </w:rPr>
        <w:t>1</w:t>
      </w:r>
      <w:r>
        <w:rPr>
          <w:lang w:eastAsia="zh-CN"/>
        </w:rPr>
        <w:t xml:space="preserve">b, the </w:t>
      </w:r>
      <w:proofErr w:type="spellStart"/>
      <w:r>
        <w:rPr>
          <w:i/>
          <w:lang w:val="en-GB" w:eastAsia="zh-CN"/>
        </w:rPr>
        <w:t>slotOffsetToPcell</w:t>
      </w:r>
      <w:proofErr w:type="spellEnd"/>
      <w:r>
        <w:rPr>
          <w:i/>
          <w:lang w:val="en-GB" w:eastAsia="zh-CN"/>
        </w:rPr>
        <w:t xml:space="preserve">=-2, </w:t>
      </w:r>
      <w:r>
        <w:rPr>
          <w:lang w:eastAsia="zh-CN"/>
        </w:rPr>
        <w:t xml:space="preserve">network can schedule slot#3 and slot#4 in the </w:t>
      </w:r>
      <w:proofErr w:type="spellStart"/>
      <w:r>
        <w:rPr>
          <w:lang w:eastAsia="zh-CN"/>
        </w:rPr>
        <w:t>SCell</w:t>
      </w:r>
      <w:proofErr w:type="spellEnd"/>
      <w:r>
        <w:rPr>
          <w:lang w:eastAsia="zh-CN"/>
        </w:rPr>
        <w:t xml:space="preserve"> by indicating K0=1 and K0=2, respectively. In Figure </w:t>
      </w:r>
      <w:r>
        <w:rPr>
          <w:lang w:eastAsia="zh-CN"/>
        </w:rPr>
        <w:t>1</w:t>
      </w:r>
      <w:r>
        <w:rPr>
          <w:lang w:eastAsia="zh-CN"/>
        </w:rPr>
        <w:t xml:space="preserve">c, the </w:t>
      </w:r>
      <w:proofErr w:type="spellStart"/>
      <w:r>
        <w:rPr>
          <w:i/>
          <w:lang w:val="en-GB" w:eastAsia="zh-CN"/>
        </w:rPr>
        <w:t>slotOffsetToPcell</w:t>
      </w:r>
      <w:proofErr w:type="spellEnd"/>
      <w:r>
        <w:rPr>
          <w:i/>
          <w:lang w:val="en-GB" w:eastAsia="zh-CN"/>
        </w:rPr>
        <w:t xml:space="preserve">=2, </w:t>
      </w:r>
      <w:r>
        <w:rPr>
          <w:lang w:eastAsia="zh-CN"/>
        </w:rPr>
        <w:t xml:space="preserve">network can schedule slot#6 and slot#7 in the </w:t>
      </w:r>
      <w:proofErr w:type="spellStart"/>
      <w:r>
        <w:rPr>
          <w:lang w:eastAsia="zh-CN"/>
        </w:rPr>
        <w:t>SCell</w:t>
      </w:r>
      <w:proofErr w:type="spellEnd"/>
      <w:r>
        <w:rPr>
          <w:lang w:eastAsia="zh-CN"/>
        </w:rPr>
        <w:t xml:space="preserve"> by indicating K0=0 and K0=1, respectively.</w:t>
      </w:r>
    </w:p>
    <w:p w:rsidR="00E33F6C" w:rsidRDefault="00E33F6C" w:rsidP="00E33F6C">
      <w:pPr>
        <w:rPr>
          <w:i/>
          <w:lang w:val="en-GB" w:eastAsia="zh-CN"/>
        </w:rPr>
      </w:pPr>
      <w:r>
        <w:rPr>
          <w:b/>
          <w:i/>
          <w:lang w:val="en-GB" w:eastAsia="zh-CN"/>
        </w:rPr>
        <w:t>Observation 1</w:t>
      </w:r>
      <w:r>
        <w:rPr>
          <w:i/>
          <w:lang w:val="en-GB" w:eastAsia="zh-CN"/>
        </w:rPr>
        <w:t xml:space="preserve">: UEs with Interpretation#1 need slot offset to determine the target slot in the scheduled </w:t>
      </w:r>
      <w:proofErr w:type="spellStart"/>
      <w:r>
        <w:rPr>
          <w:i/>
          <w:lang w:val="en-GB" w:eastAsia="zh-CN"/>
        </w:rPr>
        <w:t>SCell</w:t>
      </w:r>
      <w:proofErr w:type="spellEnd"/>
      <w:r>
        <w:rPr>
          <w:i/>
          <w:lang w:val="en-GB" w:eastAsia="zh-CN"/>
        </w:rPr>
        <w:t>.</w:t>
      </w:r>
    </w:p>
    <w:p w:rsidR="00E33F6C" w:rsidRDefault="00E33F6C" w:rsidP="00E33F6C">
      <w:pPr>
        <w:rPr>
          <w:szCs w:val="18"/>
        </w:rPr>
      </w:pPr>
      <w:r>
        <w:rPr>
          <w:lang w:val="en-GB" w:eastAsia="zh-CN"/>
        </w:rPr>
        <w:t xml:space="preserve">For UEs with Interpretation#2, since they </w:t>
      </w:r>
      <w:r>
        <w:rPr>
          <w:szCs w:val="18"/>
        </w:rPr>
        <w:t>take the timing location of the numbering slot of the scheduling cell as timing reference for scheduled behavior, the slot offset is not necessary for determining the target slot in the scheduled cell.</w:t>
      </w:r>
    </w:p>
    <w:p w:rsidR="00E33F6C" w:rsidRPr="00FA2622" w:rsidRDefault="00E33F6C" w:rsidP="00E33F6C">
      <w:pPr>
        <w:rPr>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p w:rsidR="00A036FB" w:rsidRDefault="00285293">
      <w:pPr>
        <w:pStyle w:val="Heading2"/>
        <w:rPr>
          <w:lang w:eastAsia="zh-CN"/>
        </w:rPr>
      </w:pPr>
      <w:r>
        <w:rPr>
          <w:lang w:eastAsia="zh-CN"/>
        </w:rPr>
        <w:t>Signalling support for slot offset</w:t>
      </w:r>
    </w:p>
    <w:p w:rsidR="00A036FB" w:rsidRDefault="00285293">
      <w:pPr>
        <w:rPr>
          <w:lang w:val="en-GB" w:eastAsia="zh-CN"/>
        </w:rPr>
      </w:pPr>
      <w:r>
        <w:rPr>
          <w:rFonts w:hint="eastAsia"/>
          <w:lang w:val="en-GB" w:eastAsia="zh-CN"/>
        </w:rPr>
        <w:t>T</w:t>
      </w:r>
      <w:r>
        <w:rPr>
          <w:lang w:val="en-GB" w:eastAsia="zh-CN"/>
        </w:rPr>
        <w:t>wo interpretati</w:t>
      </w:r>
      <w:r w:rsidR="00E167EA">
        <w:rPr>
          <w:lang w:val="en-GB" w:eastAsia="zh-CN"/>
        </w:rPr>
        <w:t xml:space="preserve">ons have been discussed for </w:t>
      </w:r>
      <w:r>
        <w:rPr>
          <w:lang w:val="en-GB" w:eastAsia="zh-CN"/>
        </w:rPr>
        <w:t xml:space="preserve">cross-carrier scheduling </w:t>
      </w:r>
      <w:r w:rsidR="00E167EA">
        <w:rPr>
          <w:lang w:val="en-GB" w:eastAsia="zh-CN"/>
        </w:rPr>
        <w:t>and</w:t>
      </w:r>
      <w:r>
        <w:rPr>
          <w:lang w:val="en-GB" w:eastAsia="zh-CN"/>
        </w:rPr>
        <w:t xml:space="preserve"> cross-carrier triggering</w:t>
      </w:r>
      <w:r w:rsidR="00E167EA">
        <w:rPr>
          <w:lang w:val="en-GB" w:eastAsia="zh-CN"/>
        </w:rPr>
        <w:t xml:space="preserve"> in previous RAN1 meetings</w:t>
      </w:r>
      <w:r>
        <w:rPr>
          <w:lang w:val="en-GB" w:eastAsia="zh-CN"/>
        </w:rPr>
        <w:t xml:space="preserve">. </w:t>
      </w:r>
      <w:r w:rsidR="00E167EA">
        <w:rPr>
          <w:lang w:val="en-GB" w:eastAsia="zh-CN"/>
        </w:rPr>
        <w:t>F</w:t>
      </w:r>
      <w:r>
        <w:rPr>
          <w:lang w:val="en-GB" w:eastAsia="zh-CN"/>
        </w:rPr>
        <w:t xml:space="preserve">or Interpretation#1 UE, the signalling support for slot offset is useful for determining the target slot in the scheduled </w:t>
      </w:r>
      <w:proofErr w:type="spellStart"/>
      <w:r>
        <w:rPr>
          <w:lang w:val="en-GB" w:eastAsia="zh-CN"/>
        </w:rPr>
        <w:t>SCell</w:t>
      </w:r>
      <w:proofErr w:type="spellEnd"/>
      <w:r>
        <w:rPr>
          <w:lang w:val="en-GB" w:eastAsia="zh-CN"/>
        </w:rPr>
        <w:t xml:space="preserve">. </w:t>
      </w:r>
      <w:r w:rsidR="00CC3E9D">
        <w:rPr>
          <w:lang w:val="en-GB" w:eastAsia="zh-CN"/>
        </w:rPr>
        <w:t xml:space="preserve">For Interpretation#2 UE, the signalling support for slot offset may be unnecessary. To cater for UEs with different implementations (i.e., Interpretation#1 or Interpretation#2), network can indicate the slot offset between cells to UE. For </w:t>
      </w:r>
      <w:r w:rsidR="00CC3E9D">
        <w:rPr>
          <w:lang w:val="en-GB" w:eastAsia="zh-CN"/>
        </w:rPr>
        <w:t>Interpretation#2 UE</w:t>
      </w:r>
      <w:r w:rsidR="00CC3E9D">
        <w:rPr>
          <w:lang w:val="en-GB" w:eastAsia="zh-CN"/>
        </w:rPr>
        <w:t xml:space="preserve">, it may need to update the implementation to take the slot offset into account. While for </w:t>
      </w:r>
      <w:r w:rsidR="00CC3E9D">
        <w:rPr>
          <w:lang w:val="en-GB" w:eastAsia="zh-CN"/>
        </w:rPr>
        <w:t>Interpretation#2 UE</w:t>
      </w:r>
      <w:r w:rsidR="00CC3E9D">
        <w:rPr>
          <w:lang w:val="en-GB" w:eastAsia="zh-CN"/>
        </w:rPr>
        <w:t>, it don’t need to change the current implementation and it can just ignore this slot offset.</w:t>
      </w:r>
    </w:p>
    <w:p w:rsidR="00A036FB" w:rsidRDefault="00285293">
      <w:pPr>
        <w:rPr>
          <w:lang w:val="en-GB" w:eastAsia="zh-CN"/>
        </w:rPr>
      </w:pPr>
      <w:r>
        <w:rPr>
          <w:lang w:val="en-GB" w:eastAsia="zh-CN"/>
        </w:rPr>
        <w:t xml:space="preserve">Since each </w:t>
      </w:r>
      <w:proofErr w:type="spellStart"/>
      <w:r>
        <w:rPr>
          <w:lang w:val="en-GB" w:eastAsia="zh-CN"/>
        </w:rPr>
        <w:t>SCell’s</w:t>
      </w:r>
      <w:proofErr w:type="spellEnd"/>
      <w:r>
        <w:rPr>
          <w:lang w:val="en-GB" w:eastAsia="zh-CN"/>
        </w:rPr>
        <w:t xml:space="preserve"> frame boundary may not be aligned with each other, an optional</w:t>
      </w:r>
      <w:r>
        <w:rPr>
          <w:rFonts w:hint="eastAsia"/>
          <w:lang w:val="en-GB" w:eastAsia="zh-CN"/>
        </w:rPr>
        <w:t xml:space="preserve"> </w:t>
      </w:r>
      <w:r>
        <w:rPr>
          <w:lang w:val="en-GB" w:eastAsia="zh-CN"/>
        </w:rPr>
        <w:t>RRC signalling, let’s say “</w:t>
      </w:r>
      <w:proofErr w:type="spellStart"/>
      <w:r>
        <w:rPr>
          <w:i/>
          <w:lang w:val="en-GB" w:eastAsia="zh-CN"/>
        </w:rPr>
        <w:t>slotOffsetToPcell</w:t>
      </w:r>
      <w:proofErr w:type="spellEnd"/>
      <w:r>
        <w:rPr>
          <w:lang w:val="en-GB" w:eastAsia="zh-CN"/>
        </w:rPr>
        <w:t xml:space="preserve">”, can be </w:t>
      </w:r>
      <w:r w:rsidR="00CC3E9D">
        <w:rPr>
          <w:lang w:val="en-GB" w:eastAsia="zh-CN"/>
        </w:rPr>
        <w:t>configured</w:t>
      </w:r>
      <w:r>
        <w:rPr>
          <w:lang w:val="en-GB" w:eastAsia="zh-CN"/>
        </w:rPr>
        <w:t xml:space="preserve"> for each </w:t>
      </w:r>
      <w:proofErr w:type="spellStart"/>
      <w:r>
        <w:rPr>
          <w:lang w:val="en-GB" w:eastAsia="zh-CN"/>
        </w:rPr>
        <w:t>SCell</w:t>
      </w:r>
      <w:proofErr w:type="spellEnd"/>
      <w:r>
        <w:rPr>
          <w:lang w:val="en-GB" w:eastAsia="zh-CN"/>
        </w:rPr>
        <w:t xml:space="preserve"> to indicate the slot offset between this </w:t>
      </w:r>
      <w:proofErr w:type="spellStart"/>
      <w:r>
        <w:rPr>
          <w:lang w:val="en-GB" w:eastAsia="zh-CN"/>
        </w:rPr>
        <w:t>SCell</w:t>
      </w:r>
      <w:proofErr w:type="spellEnd"/>
      <w:r>
        <w:rPr>
          <w:lang w:val="en-GB" w:eastAsia="zh-CN"/>
        </w:rPr>
        <w:t xml:space="preserve"> and </w:t>
      </w:r>
      <w:proofErr w:type="spellStart"/>
      <w:r>
        <w:rPr>
          <w:lang w:val="en-GB" w:eastAsia="zh-CN"/>
        </w:rPr>
        <w:t>PCell</w:t>
      </w:r>
      <w:proofErr w:type="spellEnd"/>
      <w:r>
        <w:rPr>
          <w:lang w:val="en-GB" w:eastAsia="zh-CN"/>
        </w:rPr>
        <w:t xml:space="preserve">. To </w:t>
      </w:r>
      <w:r>
        <w:rPr>
          <w:lang w:val="en-GB" w:eastAsia="zh-CN"/>
        </w:rPr>
        <w:lastRenderedPageBreak/>
        <w:t xml:space="preserve">accommodate different numerologies of each BWP with one </w:t>
      </w:r>
      <w:proofErr w:type="spellStart"/>
      <w:r>
        <w:rPr>
          <w:lang w:val="en-GB" w:eastAsia="zh-CN"/>
        </w:rPr>
        <w:t>SCell</w:t>
      </w:r>
      <w:proofErr w:type="spellEnd"/>
      <w:r>
        <w:rPr>
          <w:lang w:val="en-GB" w:eastAsia="zh-CN"/>
        </w:rPr>
        <w:t xml:space="preserve">, 60 KHz and 120 KHz can be used as the unit for numbering </w:t>
      </w:r>
      <w:proofErr w:type="spellStart"/>
      <w:r>
        <w:rPr>
          <w:i/>
          <w:lang w:val="en-GB" w:eastAsia="zh-CN"/>
        </w:rPr>
        <w:t>slotOffsetToPcell</w:t>
      </w:r>
      <w:proofErr w:type="spellEnd"/>
      <w:r>
        <w:rPr>
          <w:lang w:val="en-GB" w:eastAsia="zh-CN"/>
        </w:rPr>
        <w:t xml:space="preserve"> in FR1 and FR2, respectively.</w:t>
      </w:r>
    </w:p>
    <w:p w:rsidR="00A036FB" w:rsidRDefault="00CC3E9D">
      <w:pPr>
        <w:rPr>
          <w:lang w:val="en-GB" w:eastAsia="zh-CN"/>
        </w:rPr>
      </w:pPr>
      <w:r>
        <w:rPr>
          <w:lang w:val="en-GB" w:eastAsia="zh-CN"/>
        </w:rPr>
        <w:t>Since the m</w:t>
      </w:r>
      <w:r w:rsidRPr="00CC3E9D">
        <w:rPr>
          <w:lang w:val="en-GB" w:eastAsia="zh-CN"/>
        </w:rPr>
        <w:t>isalignment should be limited to ±76800Ts</w:t>
      </w:r>
      <w:r>
        <w:rPr>
          <w:lang w:val="en-GB" w:eastAsia="zh-CN"/>
        </w:rPr>
        <w:t>, i.e., 2.5ms, f</w:t>
      </w:r>
      <w:r w:rsidR="00285293">
        <w:rPr>
          <w:lang w:val="en-GB" w:eastAsia="zh-CN"/>
        </w:rPr>
        <w:t xml:space="preserve">or FR1, the value range of </w:t>
      </w:r>
      <w:proofErr w:type="spellStart"/>
      <w:r w:rsidR="00285293">
        <w:rPr>
          <w:i/>
          <w:lang w:val="en-GB" w:eastAsia="zh-CN"/>
        </w:rPr>
        <w:t>slotOffsetToPcell</w:t>
      </w:r>
      <w:proofErr w:type="spellEnd"/>
      <w:r w:rsidR="00285293">
        <w:rPr>
          <w:i/>
          <w:lang w:val="en-GB" w:eastAsia="zh-CN"/>
        </w:rPr>
        <w:t xml:space="preserve"> </w:t>
      </w:r>
      <w:r w:rsidR="00285293">
        <w:rPr>
          <w:lang w:val="en-GB" w:eastAsia="zh-CN"/>
        </w:rPr>
        <w:t xml:space="preserve">is {-10, -9… -3, -2, -1, 0, 1, 2, 3 … 9, 10}. </w:t>
      </w:r>
      <w:r>
        <w:rPr>
          <w:lang w:val="en-GB" w:eastAsia="zh-CN"/>
        </w:rPr>
        <w:t>Similarly, f</w:t>
      </w:r>
      <w:r w:rsidR="00285293">
        <w:rPr>
          <w:lang w:val="en-GB" w:eastAsia="zh-CN"/>
        </w:rPr>
        <w:t xml:space="preserve">or FR2, the value range of </w:t>
      </w:r>
      <w:proofErr w:type="spellStart"/>
      <w:r w:rsidR="00285293">
        <w:rPr>
          <w:i/>
          <w:lang w:val="en-GB" w:eastAsia="zh-CN"/>
        </w:rPr>
        <w:t>slotOffsetToPcell</w:t>
      </w:r>
      <w:proofErr w:type="spellEnd"/>
      <w:r w:rsidR="00285293">
        <w:rPr>
          <w:i/>
          <w:lang w:val="en-GB" w:eastAsia="zh-CN"/>
        </w:rPr>
        <w:t xml:space="preserve"> </w:t>
      </w:r>
      <w:r w:rsidR="00285293">
        <w:rPr>
          <w:lang w:val="en-GB" w:eastAsia="zh-CN"/>
        </w:rPr>
        <w:t>is {-20, -19… -3, -2, -1, 0, 1, 2, 3 … 19, 20}.</w:t>
      </w:r>
      <w:r w:rsidR="002A177A">
        <w:rPr>
          <w:lang w:val="en-GB" w:eastAsia="zh-CN"/>
        </w:rPr>
        <w:t xml:space="preserve"> N</w:t>
      </w:r>
      <w:r w:rsidR="00285293">
        <w:rPr>
          <w:lang w:val="en-GB" w:eastAsia="zh-CN"/>
        </w:rPr>
        <w:t xml:space="preserve">egative values represent that </w:t>
      </w:r>
      <w:proofErr w:type="spellStart"/>
      <w:r w:rsidR="00285293">
        <w:rPr>
          <w:lang w:val="en-GB" w:eastAsia="zh-CN"/>
        </w:rPr>
        <w:t>SCell</w:t>
      </w:r>
      <w:proofErr w:type="spellEnd"/>
      <w:r w:rsidR="00285293">
        <w:rPr>
          <w:lang w:val="en-GB" w:eastAsia="zh-CN"/>
        </w:rPr>
        <w:t xml:space="preserve"> is </w:t>
      </w:r>
      <w:r w:rsidR="001A6328">
        <w:rPr>
          <w:lang w:val="en-GB" w:eastAsia="zh-CN"/>
        </w:rPr>
        <w:t>behind</w:t>
      </w:r>
      <w:r w:rsidR="00285293">
        <w:rPr>
          <w:lang w:val="en-GB" w:eastAsia="zh-CN"/>
        </w:rPr>
        <w:t xml:space="preserve"> of </w:t>
      </w:r>
      <w:proofErr w:type="spellStart"/>
      <w:r w:rsidR="00285293">
        <w:rPr>
          <w:lang w:val="en-GB" w:eastAsia="zh-CN"/>
        </w:rPr>
        <w:t>PCell</w:t>
      </w:r>
      <w:proofErr w:type="spellEnd"/>
      <w:r w:rsidR="00285293">
        <w:rPr>
          <w:lang w:val="en-GB" w:eastAsia="zh-CN"/>
        </w:rPr>
        <w:t xml:space="preserve"> and positive values represent that </w:t>
      </w:r>
      <w:proofErr w:type="spellStart"/>
      <w:r w:rsidR="00285293">
        <w:rPr>
          <w:lang w:val="en-GB" w:eastAsia="zh-CN"/>
        </w:rPr>
        <w:t>SCell</w:t>
      </w:r>
      <w:proofErr w:type="spellEnd"/>
      <w:r w:rsidR="00285293">
        <w:rPr>
          <w:lang w:val="en-GB" w:eastAsia="zh-CN"/>
        </w:rPr>
        <w:t xml:space="preserve"> is </w:t>
      </w:r>
      <w:r w:rsidR="001A6328">
        <w:rPr>
          <w:lang w:val="en-GB" w:eastAsia="zh-CN"/>
        </w:rPr>
        <w:t>ahead of</w:t>
      </w:r>
      <w:r w:rsidR="00285293">
        <w:rPr>
          <w:lang w:val="en-GB" w:eastAsia="zh-CN"/>
        </w:rPr>
        <w:t xml:space="preserve"> </w:t>
      </w:r>
      <w:proofErr w:type="spellStart"/>
      <w:r w:rsidR="00285293">
        <w:rPr>
          <w:lang w:val="en-GB" w:eastAsia="zh-CN"/>
        </w:rPr>
        <w:t>PCell</w:t>
      </w:r>
      <w:proofErr w:type="spellEnd"/>
      <w:r w:rsidR="00285293">
        <w:rPr>
          <w:lang w:val="en-GB" w:eastAsia="zh-CN"/>
        </w:rPr>
        <w:t>.</w:t>
      </w:r>
      <w:bookmarkStart w:id="3" w:name="_GoBack"/>
      <w:bookmarkEnd w:id="3"/>
    </w:p>
    <w:p w:rsidR="00A036FB" w:rsidRDefault="00285293">
      <w:pPr>
        <w:rPr>
          <w:i/>
          <w:lang w:val="en-GB" w:eastAsia="zh-CN"/>
        </w:rPr>
      </w:pPr>
      <w:r>
        <w:rPr>
          <w:b/>
          <w:i/>
          <w:lang w:val="en-GB" w:eastAsia="zh-CN"/>
        </w:rPr>
        <w:t>Proposal 1</w:t>
      </w:r>
      <w:r>
        <w:rPr>
          <w:i/>
          <w:lang w:val="en-GB" w:eastAsia="zh-CN"/>
        </w:rPr>
        <w:t xml:space="preserve">: Network indicates slot offset of each </w:t>
      </w:r>
      <w:proofErr w:type="spellStart"/>
      <w:r>
        <w:rPr>
          <w:i/>
          <w:lang w:val="en-GB" w:eastAsia="zh-CN"/>
        </w:rPr>
        <w:t>SCell</w:t>
      </w:r>
      <w:proofErr w:type="spellEnd"/>
      <w:r>
        <w:rPr>
          <w:i/>
          <w:lang w:val="en-GB" w:eastAsia="zh-CN"/>
        </w:rPr>
        <w:t xml:space="preserve"> to UE. </w:t>
      </w:r>
    </w:p>
    <w:p w:rsidR="00A036FB" w:rsidRDefault="00285293">
      <w:pPr>
        <w:ind w:firstLine="288"/>
        <w:rPr>
          <w:i/>
          <w:lang w:val="en-GB" w:eastAsia="zh-CN"/>
        </w:rPr>
      </w:pPr>
      <w:r>
        <w:rPr>
          <w:i/>
          <w:lang w:val="en-GB" w:eastAsia="zh-CN"/>
        </w:rPr>
        <w:t xml:space="preserve">The slot offset of each </w:t>
      </w:r>
      <w:proofErr w:type="spellStart"/>
      <w:r>
        <w:rPr>
          <w:i/>
          <w:lang w:val="en-GB" w:eastAsia="zh-CN"/>
        </w:rPr>
        <w:t>SCell</w:t>
      </w:r>
      <w:proofErr w:type="spellEnd"/>
      <w:r>
        <w:rPr>
          <w:i/>
          <w:lang w:val="en-GB" w:eastAsia="zh-CN"/>
        </w:rPr>
        <w:t xml:space="preserve"> is relative to </w:t>
      </w:r>
      <w:proofErr w:type="spellStart"/>
      <w:r>
        <w:rPr>
          <w:i/>
          <w:lang w:val="en-GB" w:eastAsia="zh-CN"/>
        </w:rPr>
        <w:t>PCell</w:t>
      </w:r>
      <w:proofErr w:type="spellEnd"/>
      <w:r>
        <w:rPr>
          <w:i/>
          <w:lang w:val="en-GB" w:eastAsia="zh-CN"/>
        </w:rPr>
        <w:t>;</w:t>
      </w:r>
    </w:p>
    <w:p w:rsidR="00A036FB" w:rsidRDefault="00285293">
      <w:pPr>
        <w:ind w:firstLine="288"/>
        <w:rPr>
          <w:i/>
          <w:lang w:val="en-GB" w:eastAsia="zh-CN"/>
        </w:rPr>
      </w:pPr>
      <w:r>
        <w:rPr>
          <w:i/>
          <w:lang w:val="en-GB" w:eastAsia="zh-CN"/>
        </w:rPr>
        <w:t xml:space="preserve">The slot offset of each </w:t>
      </w:r>
      <w:proofErr w:type="spellStart"/>
      <w:r>
        <w:rPr>
          <w:i/>
          <w:lang w:val="en-GB" w:eastAsia="zh-CN"/>
        </w:rPr>
        <w:t>SCell</w:t>
      </w:r>
      <w:proofErr w:type="spellEnd"/>
      <w:r>
        <w:rPr>
          <w:i/>
          <w:lang w:val="en-GB" w:eastAsia="zh-CN"/>
        </w:rPr>
        <w:t xml:space="preserve"> is numbered in the unit 60 KHz and 120 KHz for FR1 and FR2, respectively.</w:t>
      </w:r>
    </w:p>
    <w:p w:rsidR="00A036FB" w:rsidRDefault="00285293">
      <w:pPr>
        <w:pStyle w:val="Heading1"/>
        <w:rPr>
          <w:lang w:eastAsia="zh-CN"/>
        </w:rPr>
      </w:pPr>
      <w:r>
        <w:rPr>
          <w:rFonts w:hint="eastAsia"/>
          <w:lang w:eastAsia="zh-CN"/>
        </w:rPr>
        <w:t>C</w:t>
      </w:r>
      <w:r>
        <w:rPr>
          <w:lang w:eastAsia="zh-CN"/>
        </w:rPr>
        <w:t>onclusion</w:t>
      </w:r>
    </w:p>
    <w:p w:rsidR="00A036FB" w:rsidRPr="00FA2622" w:rsidRDefault="00FA2622">
      <w:pPr>
        <w:rPr>
          <w:lang w:val="en-GB" w:eastAsia="zh-CN"/>
        </w:rPr>
      </w:pPr>
      <w:r w:rsidRPr="00FA2622">
        <w:rPr>
          <w:rFonts w:hint="eastAsia"/>
          <w:lang w:val="en-GB" w:eastAsia="zh-CN"/>
        </w:rPr>
        <w:t>I</w:t>
      </w:r>
      <w:r w:rsidRPr="00FA2622">
        <w:rPr>
          <w:lang w:val="en-GB" w:eastAsia="zh-CN"/>
        </w:rPr>
        <w:t>n this contribution, we discuss the signalling support for unaligned frame boundary and UE Interpretation1/2. The following observations and proposals have been made.</w:t>
      </w:r>
    </w:p>
    <w:p w:rsidR="00FA2622" w:rsidRPr="00CC3E9D" w:rsidRDefault="00CC3E9D" w:rsidP="00FA2622">
      <w:pPr>
        <w:rPr>
          <w:rFonts w:hint="eastAsia"/>
          <w:i/>
          <w:lang w:val="en-GB" w:eastAsia="zh-CN"/>
        </w:rPr>
      </w:pPr>
      <w:r>
        <w:rPr>
          <w:b/>
          <w:i/>
          <w:lang w:val="en-GB" w:eastAsia="zh-CN"/>
        </w:rPr>
        <w:t>Observation 1</w:t>
      </w:r>
      <w:r>
        <w:rPr>
          <w:i/>
          <w:lang w:val="en-GB" w:eastAsia="zh-CN"/>
        </w:rPr>
        <w:t xml:space="preserve">: UEs with Interpretation#1 need slot offset to determine the target slot in the scheduled </w:t>
      </w:r>
      <w:proofErr w:type="spellStart"/>
      <w:r>
        <w:rPr>
          <w:i/>
          <w:lang w:val="en-GB" w:eastAsia="zh-CN"/>
        </w:rPr>
        <w:t>SCell</w:t>
      </w:r>
      <w:proofErr w:type="spellEnd"/>
      <w:r>
        <w:rPr>
          <w:i/>
          <w:lang w:val="en-GB" w:eastAsia="zh-CN"/>
        </w:rPr>
        <w:t>.</w:t>
      </w:r>
    </w:p>
    <w:p w:rsidR="00CC3E9D" w:rsidRPr="00CC3E9D" w:rsidRDefault="00CC3E9D" w:rsidP="00FA2622">
      <w:pPr>
        <w:rPr>
          <w:rFonts w:hint="eastAsia"/>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p w:rsidR="00CC3E9D" w:rsidRDefault="00CC3E9D" w:rsidP="00CC3E9D">
      <w:pPr>
        <w:rPr>
          <w:i/>
          <w:lang w:val="en-GB" w:eastAsia="zh-CN"/>
        </w:rPr>
      </w:pPr>
      <w:r>
        <w:rPr>
          <w:b/>
          <w:i/>
          <w:lang w:val="en-GB" w:eastAsia="zh-CN"/>
        </w:rPr>
        <w:t>Proposal 1</w:t>
      </w:r>
      <w:r>
        <w:rPr>
          <w:i/>
          <w:lang w:val="en-GB" w:eastAsia="zh-CN"/>
        </w:rPr>
        <w:t xml:space="preserve">: Network indicates slot offset of each </w:t>
      </w:r>
      <w:proofErr w:type="spellStart"/>
      <w:r>
        <w:rPr>
          <w:i/>
          <w:lang w:val="en-GB" w:eastAsia="zh-CN"/>
        </w:rPr>
        <w:t>SCell</w:t>
      </w:r>
      <w:proofErr w:type="spellEnd"/>
      <w:r>
        <w:rPr>
          <w:i/>
          <w:lang w:val="en-GB" w:eastAsia="zh-CN"/>
        </w:rPr>
        <w:t xml:space="preserve"> to UE. </w:t>
      </w:r>
    </w:p>
    <w:p w:rsidR="00CC3E9D" w:rsidRDefault="00CC3E9D" w:rsidP="00CC3E9D">
      <w:pPr>
        <w:ind w:firstLine="288"/>
        <w:rPr>
          <w:i/>
          <w:lang w:val="en-GB" w:eastAsia="zh-CN"/>
        </w:rPr>
      </w:pPr>
      <w:r>
        <w:rPr>
          <w:i/>
          <w:lang w:val="en-GB" w:eastAsia="zh-CN"/>
        </w:rPr>
        <w:t xml:space="preserve">The slot offset of each </w:t>
      </w:r>
      <w:proofErr w:type="spellStart"/>
      <w:r>
        <w:rPr>
          <w:i/>
          <w:lang w:val="en-GB" w:eastAsia="zh-CN"/>
        </w:rPr>
        <w:t>SCell</w:t>
      </w:r>
      <w:proofErr w:type="spellEnd"/>
      <w:r>
        <w:rPr>
          <w:i/>
          <w:lang w:val="en-GB" w:eastAsia="zh-CN"/>
        </w:rPr>
        <w:t xml:space="preserve"> is relative to </w:t>
      </w:r>
      <w:proofErr w:type="spellStart"/>
      <w:r>
        <w:rPr>
          <w:i/>
          <w:lang w:val="en-GB" w:eastAsia="zh-CN"/>
        </w:rPr>
        <w:t>PCell</w:t>
      </w:r>
      <w:proofErr w:type="spellEnd"/>
      <w:r>
        <w:rPr>
          <w:i/>
          <w:lang w:val="en-GB" w:eastAsia="zh-CN"/>
        </w:rPr>
        <w:t>;</w:t>
      </w:r>
    </w:p>
    <w:p w:rsidR="00CC3E9D" w:rsidRDefault="00CC3E9D" w:rsidP="00CC3E9D">
      <w:pPr>
        <w:ind w:firstLine="288"/>
        <w:rPr>
          <w:i/>
          <w:lang w:val="en-GB" w:eastAsia="zh-CN"/>
        </w:rPr>
      </w:pPr>
      <w:r>
        <w:rPr>
          <w:i/>
          <w:lang w:val="en-GB" w:eastAsia="zh-CN"/>
        </w:rPr>
        <w:t xml:space="preserve">The slot offset of each </w:t>
      </w:r>
      <w:proofErr w:type="spellStart"/>
      <w:r>
        <w:rPr>
          <w:i/>
          <w:lang w:val="en-GB" w:eastAsia="zh-CN"/>
        </w:rPr>
        <w:t>SCell</w:t>
      </w:r>
      <w:proofErr w:type="spellEnd"/>
      <w:r>
        <w:rPr>
          <w:i/>
          <w:lang w:val="en-GB" w:eastAsia="zh-CN"/>
        </w:rPr>
        <w:t xml:space="preserve"> is numbered in the unit 60 KHz and 120 KHz for FR1 and FR2, respectively.</w:t>
      </w:r>
    </w:p>
    <w:p w:rsidR="00A036FB" w:rsidRPr="00CC3E9D" w:rsidRDefault="00A036FB">
      <w:pPr>
        <w:rPr>
          <w:i/>
          <w:lang w:val="en-GB" w:eastAsia="zh-CN"/>
        </w:rPr>
      </w:pPr>
    </w:p>
    <w:p w:rsidR="00A036FB" w:rsidRDefault="00285293">
      <w:pPr>
        <w:pStyle w:val="Heading1"/>
        <w:rPr>
          <w:lang w:eastAsia="zh-CN"/>
        </w:rPr>
      </w:pPr>
      <w:r>
        <w:rPr>
          <w:rFonts w:hint="eastAsia"/>
          <w:lang w:eastAsia="zh-CN"/>
        </w:rPr>
        <w:t>R</w:t>
      </w:r>
      <w:r>
        <w:rPr>
          <w:lang w:eastAsia="zh-CN"/>
        </w:rPr>
        <w:t>eference</w:t>
      </w:r>
    </w:p>
    <w:p w:rsidR="00A036FB" w:rsidRDefault="00285293">
      <w:pPr>
        <w:pStyle w:val="References"/>
        <w:rPr>
          <w:lang w:eastAsia="zh-CN"/>
        </w:rPr>
      </w:pPr>
      <w:bookmarkStart w:id="4" w:name="_Ref7030886"/>
      <w:r>
        <w:rPr>
          <w:lang w:eastAsia="zh-CN"/>
        </w:rPr>
        <w:t>RP-192336, Revised WID: Multi-RAT Dual-Connectivity and Carrier Aggregation enhancements, RAN#85, 2019-09.</w:t>
      </w:r>
      <w:bookmarkEnd w:id="4"/>
    </w:p>
    <w:p w:rsidR="00A036FB" w:rsidRDefault="00285293">
      <w:pPr>
        <w:pStyle w:val="References"/>
        <w:rPr>
          <w:lang w:eastAsia="zh-CN"/>
        </w:rPr>
      </w:pPr>
      <w:bookmarkStart w:id="5" w:name="_Ref20400164"/>
      <w:r>
        <w:rPr>
          <w:lang w:eastAsia="zh-CN"/>
        </w:rPr>
        <w:t>Final_Minutes_report_RAN1#97_v100, RAN1#97, 2019-05.</w:t>
      </w:r>
      <w:bookmarkEnd w:id="5"/>
    </w:p>
    <w:p w:rsidR="00A036FB" w:rsidRDefault="00285293">
      <w:pPr>
        <w:pStyle w:val="References"/>
        <w:rPr>
          <w:lang w:eastAsia="zh-CN"/>
        </w:rPr>
      </w:pPr>
      <w:bookmarkStart w:id="6" w:name="_Ref20403285"/>
      <w:r>
        <w:rPr>
          <w:lang w:eastAsia="zh-CN"/>
        </w:rPr>
        <w:t xml:space="preserve">R1-1908330, </w:t>
      </w:r>
      <w:r>
        <w:rPr>
          <w:rFonts w:hint="eastAsia"/>
          <w:lang w:eastAsia="zh-CN"/>
        </w:rPr>
        <w:t>Dis</w:t>
      </w:r>
      <w:r>
        <w:rPr>
          <w:lang w:eastAsia="zh-CN"/>
        </w:rPr>
        <w:t>cussion on frame boundary alignment of NR CA, RAN1#98, 2019-08</w:t>
      </w:r>
      <w:bookmarkEnd w:id="6"/>
    </w:p>
    <w:sectPr w:rsidR="00A036FB">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7D1" w:rsidRDefault="009C57D1">
      <w:pPr>
        <w:spacing w:after="0"/>
      </w:pPr>
      <w:r>
        <w:separator/>
      </w:r>
    </w:p>
  </w:endnote>
  <w:endnote w:type="continuationSeparator" w:id="0">
    <w:p w:rsidR="009C57D1" w:rsidRDefault="009C5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6FB" w:rsidRDefault="00285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36FB" w:rsidRDefault="00A036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6FB" w:rsidRDefault="00285293">
    <w:pPr>
      <w:pStyle w:val="Footer"/>
      <w:ind w:right="360"/>
    </w:pPr>
    <w:r>
      <w:rPr>
        <w:rStyle w:val="PageNumber"/>
      </w:rPr>
      <w:fldChar w:fldCharType="begin"/>
    </w:r>
    <w:r>
      <w:rPr>
        <w:rStyle w:val="PageNumber"/>
      </w:rPr>
      <w:instrText xml:space="preserve"> PAGE </w:instrText>
    </w:r>
    <w:r>
      <w:rPr>
        <w:rStyle w:val="PageNumber"/>
      </w:rPr>
      <w:fldChar w:fldCharType="separate"/>
    </w:r>
    <w:r w:rsidR="002A177A">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77A">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7D1" w:rsidRDefault="009C57D1">
      <w:pPr>
        <w:spacing w:after="0"/>
      </w:pPr>
      <w:r>
        <w:separator/>
      </w:r>
    </w:p>
  </w:footnote>
  <w:footnote w:type="continuationSeparator" w:id="0">
    <w:p w:rsidR="009C57D1" w:rsidRDefault="009C57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6FB" w:rsidRDefault="0028529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5F563F9"/>
    <w:multiLevelType w:val="multilevel"/>
    <w:tmpl w:val="25F563F9"/>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
    <w:nsid w:val="2C962C3D"/>
    <w:multiLevelType w:val="multilevel"/>
    <w:tmpl w:val="2C962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ED66AA4"/>
    <w:multiLevelType w:val="multilevel"/>
    <w:tmpl w:val="25F563F9"/>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C8127F5"/>
    <w:multiLevelType w:val="multilevel"/>
    <w:tmpl w:val="7C8127F5"/>
    <w:lvl w:ilvl="0">
      <w:start w:val="10"/>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6"/>
  </w:num>
  <w:num w:numId="5">
    <w:abstractNumId w:val="11"/>
  </w:num>
  <w:num w:numId="6">
    <w:abstractNumId w:val="8"/>
  </w:num>
  <w:num w:numId="7">
    <w:abstractNumId w:val="5"/>
  </w:num>
  <w:num w:numId="8">
    <w:abstractNumId w:val="10"/>
  </w:num>
  <w:num w:numId="9">
    <w:abstractNumId w:val="12"/>
  </w:num>
  <w:num w:numId="10">
    <w:abstractNumId w:val="1"/>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49F"/>
    <w:rsid w:val="000254C3"/>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4BA2"/>
    <w:rsid w:val="00195657"/>
    <w:rsid w:val="0019573B"/>
    <w:rsid w:val="0019592C"/>
    <w:rsid w:val="00195E65"/>
    <w:rsid w:val="00196085"/>
    <w:rsid w:val="00196B90"/>
    <w:rsid w:val="00196DE8"/>
    <w:rsid w:val="00196FF4"/>
    <w:rsid w:val="001970EF"/>
    <w:rsid w:val="0019734F"/>
    <w:rsid w:val="00197624"/>
    <w:rsid w:val="00197FDD"/>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328"/>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1D"/>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C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BD3"/>
    <w:rsid w:val="00283165"/>
    <w:rsid w:val="002832E7"/>
    <w:rsid w:val="00284E7F"/>
    <w:rsid w:val="00285293"/>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77A"/>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211"/>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388"/>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3F51"/>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28A"/>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9"/>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850"/>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BFE"/>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691"/>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0C8"/>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839"/>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A53"/>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1EDF"/>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934"/>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04E"/>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49E"/>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1F2"/>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799"/>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7D1"/>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6FB"/>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928"/>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810"/>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91"/>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EB2"/>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3E9D"/>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54"/>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6E0D"/>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89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7EA"/>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43"/>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F6C"/>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998"/>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9B4"/>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2AA"/>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96E"/>
    <w:rsid w:val="00FA1B1E"/>
    <w:rsid w:val="00FA1CBF"/>
    <w:rsid w:val="00FA1D8F"/>
    <w:rsid w:val="00FA1EB0"/>
    <w:rsid w:val="00FA2002"/>
    <w:rsid w:val="00FA2526"/>
    <w:rsid w:val="00FA2622"/>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0F5030"/>
    <w:rsid w:val="0284643E"/>
    <w:rsid w:val="03532C3F"/>
    <w:rsid w:val="03B25C4C"/>
    <w:rsid w:val="03F94E83"/>
    <w:rsid w:val="067D4C1C"/>
    <w:rsid w:val="068B157F"/>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90D307A"/>
    <w:rsid w:val="39803053"/>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3C650DF"/>
    <w:rsid w:val="65507243"/>
    <w:rsid w:val="656027FF"/>
    <w:rsid w:val="66457E51"/>
    <w:rsid w:val="6680376E"/>
    <w:rsid w:val="66ED31EA"/>
    <w:rsid w:val="691A3243"/>
    <w:rsid w:val="696C42BB"/>
    <w:rsid w:val="698A6B0F"/>
    <w:rsid w:val="6A782EAA"/>
    <w:rsid w:val="6B704279"/>
    <w:rsid w:val="6D020EA1"/>
    <w:rsid w:val="6E0F1211"/>
    <w:rsid w:val="6FBD0858"/>
    <w:rsid w:val="706573A4"/>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215106-726D-434A-91CD-ECDAB398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2">
    <w:name w:val="正文1"/>
    <w:qFormat/>
    <w:pPr>
      <w:spacing w:before="100" w:beforeAutospacing="1" w:after="180"/>
    </w:pPr>
    <w:rPr>
      <w:rFonts w:ascii="Batang" w:eastAsia="Batang"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B67737-BB84-4B6A-94AC-D691B8CB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40</cp:revision>
  <cp:lastPrinted>2018-04-07T03:05:00Z</cp:lastPrinted>
  <dcterms:created xsi:type="dcterms:W3CDTF">2019-08-16T03:15:00Z</dcterms:created>
  <dcterms:modified xsi:type="dcterms:W3CDTF">2019-10-04T02:33:00Z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